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spacing w:lineRule="auto" w:line="240" w:before="0" w:after="280"/>
        <w:jc w:val="center"/>
        <w:outlineLvl w:val="3"/>
        <w:rPr>
          <w:rFonts w:ascii="Georgia" w:hAnsi="Georg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Georgia" w:hAnsi="Georgia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Лечение из расчета от 10 дней до 21 дня</w:t>
      </w:r>
    </w:p>
    <w:p>
      <w:pPr>
        <w:pStyle w:val="Normal"/>
        <w:numPr>
          <w:ilvl w:val="0"/>
          <w:numId w:val="0"/>
        </w:numPr>
        <w:spacing w:lineRule="auto" w:line="240" w:before="0" w:after="280"/>
        <w:outlineLvl w:val="3"/>
        <w:rPr>
          <w:rFonts w:ascii="Georgia" w:hAnsi="Georgia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b/>
          <w:bCs/>
          <w:i/>
          <w:iCs/>
          <w:sz w:val="24"/>
          <w:szCs w:val="24"/>
          <w:lang w:eastAsia="ru-RU"/>
        </w:rPr>
        <w:t xml:space="preserve">В стоимость путёвок входит: </w:t>
      </w:r>
    </w:p>
    <w:p>
      <w:pPr>
        <w:pStyle w:val="Normal"/>
        <w:numPr>
          <w:ilvl w:val="0"/>
          <w:numId w:val="2"/>
        </w:numPr>
        <w:spacing w:lineRule="auto" w:line="240" w:before="280" w:after="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проживание в номере выбранной категории;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5-ти разовое комплексное питание</w:t>
      </w:r>
    </w:p>
    <w:p>
      <w:pPr>
        <w:pStyle w:val="Normal"/>
        <w:numPr>
          <w:ilvl w:val="0"/>
          <w:numId w:val="2"/>
        </w:numPr>
        <w:spacing w:lineRule="auto" w:line="240" w:before="0" w:after="28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 xml:space="preserve">лечение по программе </w:t>
      </w:r>
    </w:p>
    <w:p>
      <w:pPr>
        <w:pStyle w:val="Normal"/>
        <w:rPr>
          <w:rFonts w:ascii="Georgia" w:hAnsi="Georgia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b/>
          <w:i/>
          <w:iCs/>
          <w:sz w:val="24"/>
          <w:szCs w:val="24"/>
          <w:lang w:eastAsia="ru-RU"/>
        </w:rPr>
        <w:t>Цены действуют при заезде до 15.06.2021г.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2208530" cy="1473200"/>
            <wp:effectExtent l="0" t="0" r="0" b="0"/>
            <wp:docPr id="1" name="Рисунок 9" descr="https://www.sakropol.center/upload/medialibrary/712/712f23855fb414ea218fcf88e61ae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www.sakropol.center/upload/medialibrary/712/712f23855fb414ea218fcf88e61ae7d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08530" cy="1473200"/>
            <wp:effectExtent l="0" t="0" r="0" b="0"/>
            <wp:docPr id="2" name="Рисунок 10" descr="https://www.sakropol.center/upload/medialibrary/8fb/8fbae077cb92f694d3cf970cdf8b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https://www.sakropol.center/upload/medialibrary/8fb/8fbae077cb92f694d3cf970cdf8b121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16150" cy="1478280"/>
            <wp:effectExtent l="0" t="0" r="0" b="0"/>
            <wp:docPr id="3" name="Рисунок 11" descr="https://www.sakropol.center/upload/medialibrary/3a4/3a4f362320ea0262b6e12a3e2dc53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https://www.sakropol.center/upload/medialibrary/3a4/3a4f362320ea0262b6e12a3e2dc531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80" w:after="28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 xml:space="preserve">Существует мнение, что жители Крыма круглый год купаются в лучах солнца и все лето плещутся в тёплом море. Однако, практика показывает, что купаться и загорать в сезон крымчанам совершенно некогда – они напряженно работают по обслуживанию гостей полуострова, и когда сезон отпусков заканчивается, наконец-то приходит время отдохнуть и жителям Крыма. Живя в настоящем раю на Земле, уезжать совершенно не хочется, поэтому многие крымчане предпочитают отдыхать на своей Родине. </w:t>
      </w:r>
    </w:p>
    <w:p>
      <w:pPr>
        <w:pStyle w:val="Normal"/>
        <w:spacing w:lineRule="auto" w:line="240" w:before="280" w:after="28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 xml:space="preserve">Санаторий «Сакрополь» внимательно изучает потребности всех своих гостей и старается учитывать все пожелания. Приглашаем дорогих земляков отдохнуть и оздоровиться после напряженной сезонной работы по специальной программе, разработанной специально для крымчан. 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3597910" cy="2400300"/>
            <wp:effectExtent l="0" t="0" r="0" b="0"/>
            <wp:docPr id="4" name="Рисунок 12" descr="https://www.sakropol.center/upload/medialibrary/31f/31f1869c6909c80f38704284dc44f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 descr="https://www.sakropol.center/upload/medialibrary/31f/31f1869c6909c80f38704284dc44f2d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3"/>
        <w:rPr>
          <w:rFonts w:ascii="Georgia" w:hAnsi="Georgia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b/>
          <w:bCs/>
          <w:i/>
          <w:iCs/>
          <w:sz w:val="24"/>
          <w:szCs w:val="24"/>
          <w:lang w:eastAsia="ru-RU"/>
        </w:rPr>
        <w:t>Ожидаемый эффект:</w:t>
      </w:r>
    </w:p>
    <w:p>
      <w:pPr>
        <w:pStyle w:val="Normal"/>
        <w:numPr>
          <w:ilvl w:val="0"/>
          <w:numId w:val="3"/>
        </w:numPr>
        <w:spacing w:lineRule="auto" w:line="240" w:before="280" w:after="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Общее улучшение самочувствия, повышение тонуса организма;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Повышение иммунитета и сопротивляемости к респираторным заболеваниям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Снятие синдрома хронической усталости, улучшение сна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Снятие болевых ощущений в суставах или позвоночнике, улучшение подвижности суставов</w:t>
      </w:r>
    </w:p>
    <w:p>
      <w:pPr>
        <w:pStyle w:val="Normal"/>
        <w:numPr>
          <w:ilvl w:val="0"/>
          <w:numId w:val="3"/>
        </w:numPr>
        <w:spacing w:lineRule="auto" w:line="240" w:before="0" w:after="28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Лечение и профилактика заболеваний желудочно-кишечного тракта.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3"/>
        <w:rPr>
          <w:rFonts w:ascii="Georgia" w:hAnsi="Georgia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b/>
          <w:bCs/>
          <w:i/>
          <w:iCs/>
          <w:sz w:val="24"/>
          <w:szCs w:val="24"/>
          <w:lang w:eastAsia="ru-RU"/>
        </w:rPr>
        <w:t>В программу включено:</w:t>
      </w:r>
    </w:p>
    <w:p>
      <w:pPr>
        <w:pStyle w:val="Normal"/>
        <w:numPr>
          <w:ilvl w:val="0"/>
          <w:numId w:val="4"/>
        </w:numPr>
        <w:spacing w:lineRule="auto" w:line="240" w:before="280" w:after="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проживание в номере выбранной категории;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5-ти разовое комплексное питание;</w:t>
      </w:r>
    </w:p>
    <w:p>
      <w:pPr>
        <w:pStyle w:val="Normal"/>
        <w:numPr>
          <w:ilvl w:val="0"/>
          <w:numId w:val="4"/>
        </w:numPr>
        <w:spacing w:lineRule="auto" w:line="240" w:before="0" w:after="280"/>
        <w:rPr>
          <w:rFonts w:ascii="Georgia" w:hAnsi="Georgia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i/>
          <w:iCs/>
          <w:sz w:val="24"/>
          <w:szCs w:val="24"/>
          <w:lang w:eastAsia="ru-RU"/>
        </w:rPr>
        <w:t>лечение по назначению врача.</w:t>
      </w:r>
    </w:p>
    <w:p>
      <w:pPr>
        <w:pStyle w:val="Normal"/>
        <w:spacing w:lineRule="auto" w:line="240" w:before="280" w:after="280"/>
        <w:rPr>
          <w:rFonts w:ascii="Georgia" w:hAnsi="Georgia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Georgia" w:hAnsi="Georgia"/>
          <w:b/>
          <w:bCs/>
          <w:i/>
          <w:iCs/>
          <w:sz w:val="28"/>
          <w:szCs w:val="28"/>
          <w:lang w:eastAsia="ru-RU"/>
        </w:rPr>
        <w:t xml:space="preserve">НАЛИЧИЕ САНАТОРНО-КУРОРТНОЙ КАРТЫ – ОБЯЗАТЕЛЬНО!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42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Wingdings">
    <w:charset w:val="02"/>
    <w:family w:val="auto"/>
    <w:pitch w:val="default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qFormat/>
    <w:pPr>
      <w:numPr>
        <w:ilvl w:val="0"/>
        <w:numId w:val="0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Style13"/>
    <w:next w:val="Style14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4">
    <w:name w:val="Heading 4"/>
    <w:basedOn w:val="Normal"/>
    <w:link w:val="41"/>
    <w:qFormat/>
    <w:pPr>
      <w:numPr>
        <w:ilvl w:val="0"/>
        <w:numId w:val="0"/>
      </w:num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Текст выноски Знак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1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LibreOffice/7.3.4.2$Windows_X86_64 LibreOffice_project/728fec16bd5f605073805c3c9e7c4212a0120dc5</Application>
  <AppVersion>15.0000</AppVersion>
  <Pages>2</Pages>
  <Words>196</Words>
  <Characters>1284</Characters>
  <CharactersWithSpaces>1457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2020-12-23T12:24:00Z</dcterms:created>
  <dc:creator>Asus</dc:creator>
  <dc:description/>
  <dc:language>ru-RU</dc:language>
  <cp:lastModifiedBy/>
  <dcterms:modified xsi:type="dcterms:W3CDTF">2023-01-11T11:30:19Z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